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ED" w:rsidRPr="00BB476A" w:rsidRDefault="00934DED" w:rsidP="00934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76A">
        <w:rPr>
          <w:rFonts w:ascii="Times New Roman" w:hAnsi="Times New Roman" w:cs="Times New Roman"/>
          <w:b/>
          <w:sz w:val="24"/>
          <w:szCs w:val="24"/>
        </w:rPr>
        <w:t>Полевые исследования. Археологические и экспериментальные экспедиции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35">
        <w:rPr>
          <w:rFonts w:ascii="Times New Roman" w:hAnsi="Times New Roman" w:cs="Times New Roman"/>
          <w:sz w:val="24"/>
          <w:szCs w:val="24"/>
        </w:rPr>
        <w:t>В образовательной программе объединения «</w:t>
      </w:r>
      <w:proofErr w:type="spellStart"/>
      <w:r w:rsidRPr="00274C35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 w:rsidRPr="00274C35">
        <w:rPr>
          <w:rFonts w:ascii="Times New Roman" w:hAnsi="Times New Roman" w:cs="Times New Roman"/>
          <w:sz w:val="24"/>
          <w:szCs w:val="24"/>
        </w:rPr>
        <w:t xml:space="preserve">» немаловажное место занимают полевые исследования. </w:t>
      </w:r>
      <w:r w:rsidRPr="00BB476A">
        <w:rPr>
          <w:rFonts w:ascii="Times New Roman" w:hAnsi="Times New Roman" w:cs="Times New Roman"/>
          <w:sz w:val="24"/>
          <w:szCs w:val="24"/>
        </w:rPr>
        <w:t xml:space="preserve">Ежегодно,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B476A"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C35">
        <w:rPr>
          <w:rFonts w:ascii="Times New Roman" w:hAnsi="Times New Roman" w:cs="Times New Roman"/>
          <w:sz w:val="24"/>
          <w:szCs w:val="24"/>
        </w:rPr>
        <w:t>2-3 раза</w:t>
      </w:r>
      <w:r w:rsidRPr="00BB476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ИКАровцы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» отправляются на разные территории Сибири для участия в археологических экспедициях, где они приобретают новые знания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>археологии и получают опыт жизни в полевых условиях.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За 2</w:t>
      </w:r>
      <w:r w:rsidR="00FD26EE">
        <w:rPr>
          <w:rFonts w:ascii="Times New Roman" w:hAnsi="Times New Roman" w:cs="Times New Roman"/>
          <w:sz w:val="24"/>
          <w:szCs w:val="24"/>
        </w:rPr>
        <w:t>8</w:t>
      </w:r>
      <w:r w:rsidRPr="00BB476A">
        <w:rPr>
          <w:rFonts w:ascii="Times New Roman" w:hAnsi="Times New Roman" w:cs="Times New Roman"/>
          <w:sz w:val="24"/>
          <w:szCs w:val="24"/>
        </w:rPr>
        <w:t xml:space="preserve"> лет коллектив </w:t>
      </w:r>
      <w:r>
        <w:rPr>
          <w:rFonts w:ascii="Times New Roman" w:hAnsi="Times New Roman" w:cs="Times New Roman"/>
          <w:sz w:val="24"/>
          <w:szCs w:val="24"/>
        </w:rPr>
        <w:t>объединения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B476A">
        <w:rPr>
          <w:rFonts w:ascii="Times New Roman" w:hAnsi="Times New Roman" w:cs="Times New Roman"/>
          <w:sz w:val="24"/>
          <w:szCs w:val="24"/>
        </w:rPr>
        <w:t xml:space="preserve"> побывал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>в разных районах Сибири, изучил множество некрополей, поселений, городи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BB476A">
        <w:rPr>
          <w:rFonts w:ascii="Times New Roman" w:hAnsi="Times New Roman" w:cs="Times New Roman"/>
          <w:sz w:val="24"/>
          <w:szCs w:val="24"/>
        </w:rPr>
        <w:t xml:space="preserve">, занимался популяризацией истории Сибири. За этот период времени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BB476A">
        <w:rPr>
          <w:rFonts w:ascii="Times New Roman" w:hAnsi="Times New Roman" w:cs="Times New Roman"/>
          <w:sz w:val="24"/>
          <w:szCs w:val="24"/>
        </w:rPr>
        <w:t>занимались исследованиями на территории Новосибирской Области (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, Ордынский районы), Красноярского (Минусинский район) и Алтайского краев (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район), респ</w:t>
      </w:r>
      <w:r>
        <w:rPr>
          <w:rFonts w:ascii="Times New Roman" w:hAnsi="Times New Roman" w:cs="Times New Roman"/>
          <w:sz w:val="24"/>
          <w:szCs w:val="24"/>
        </w:rPr>
        <w:t>ублики</w:t>
      </w:r>
      <w:r w:rsidRPr="00BB476A">
        <w:rPr>
          <w:rFonts w:ascii="Times New Roman" w:hAnsi="Times New Roman" w:cs="Times New Roman"/>
          <w:sz w:val="24"/>
          <w:szCs w:val="24"/>
        </w:rPr>
        <w:t xml:space="preserve"> Алтай (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районы). Более 70 долговременных и 100 кратковременных экспедиций было совершено в этот период.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С 1991 года объединение принимает участие в исследованиях археологических памятников Нижней Катуни в составе Центрально-алтайского археологического отряда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ИА</w:t>
      </w:r>
      <w:r w:rsidR="007231E9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7231E9">
        <w:rPr>
          <w:rFonts w:ascii="Times New Roman" w:hAnsi="Times New Roman" w:cs="Times New Roman"/>
          <w:sz w:val="24"/>
          <w:szCs w:val="24"/>
        </w:rPr>
        <w:t xml:space="preserve"> СО РАН под руководством </w:t>
      </w:r>
      <w:proofErr w:type="spellStart"/>
      <w:r w:rsidR="007231E9">
        <w:rPr>
          <w:rFonts w:ascii="Times New Roman" w:hAnsi="Times New Roman" w:cs="Times New Roman"/>
          <w:sz w:val="24"/>
          <w:szCs w:val="24"/>
        </w:rPr>
        <w:t>А.П.</w:t>
      </w:r>
      <w:r w:rsidRPr="00BB476A">
        <w:rPr>
          <w:rFonts w:ascii="Times New Roman" w:hAnsi="Times New Roman" w:cs="Times New Roman"/>
          <w:sz w:val="24"/>
          <w:szCs w:val="24"/>
        </w:rPr>
        <w:t>Бородовского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.  За прошедший период была организована исследовательская деятельность объединения на памятниках древности различных типов и разного времени (пещерные комплексы, наскальные рисунки, стоянки, мастерские, городища, поселения, некрополи). Коллектив активно участвовал в изучении и сохранении археологического наследия Горного Алтая в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Чемальском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Шебалинском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</w:t>
      </w:r>
      <w:r w:rsidRPr="00BB476A">
        <w:rPr>
          <w:rFonts w:ascii="Times New Roman" w:hAnsi="Times New Roman" w:cs="Times New Roman"/>
          <w:sz w:val="24"/>
          <w:szCs w:val="24"/>
        </w:rPr>
        <w:t>.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С 1991 по 2000 годы объединение учувствовало в исследованиях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Барангольского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некрополя, оставленного населением, относящимся к северному варианту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пазырыкской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культуры. На примере материалов некрополя ребята познакомились с</w:t>
      </w:r>
      <w:r w:rsidR="007231E9"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 xml:space="preserve">методикой исследований неграбленых курганов с каменными конструкциями, </w:t>
      </w:r>
      <w:r w:rsidR="007231E9" w:rsidRPr="00BB476A">
        <w:rPr>
          <w:rFonts w:ascii="Times New Roman" w:hAnsi="Times New Roman" w:cs="Times New Roman"/>
          <w:sz w:val="24"/>
          <w:szCs w:val="24"/>
        </w:rPr>
        <w:t>с различными</w:t>
      </w:r>
      <w:r w:rsidRPr="00BB476A">
        <w:rPr>
          <w:rFonts w:ascii="Times New Roman" w:hAnsi="Times New Roman" w:cs="Times New Roman"/>
          <w:sz w:val="24"/>
          <w:szCs w:val="24"/>
        </w:rPr>
        <w:t xml:space="preserve"> типами. В этот же период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икаровцы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» исследовали многослойный поселенческий комплекс Муны-1.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 xml:space="preserve">С 2000 года по настоящее время коллектив принимает активное участие в исследованиях некрополя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Чултуков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лог-1. В настоящее время в курганной группе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Чултуков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Лог -1 выявлено около 100 насыпей. Датировка курганной группы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Чултуков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Лог - 1 определена на основании бронзовых предметов: зеркал, ножей, кинжалов, поясных пронизей и рубчатых подвесок. Эти предметы относятся различным к археологическим культурам: северо-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пазырыкской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быстрянской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B476A">
        <w:rPr>
          <w:rFonts w:ascii="Times New Roman" w:hAnsi="Times New Roman" w:cs="Times New Roman"/>
          <w:sz w:val="24"/>
          <w:szCs w:val="24"/>
        </w:rPr>
        <w:t>ара-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76A">
        <w:rPr>
          <w:rFonts w:ascii="Times New Roman" w:hAnsi="Times New Roman" w:cs="Times New Roman"/>
          <w:sz w:val="24"/>
          <w:szCs w:val="24"/>
        </w:rPr>
        <w:t>бинской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(V-III </w:t>
      </w:r>
      <w:proofErr w:type="gramStart"/>
      <w:r w:rsidRPr="00BB476A">
        <w:rPr>
          <w:rFonts w:ascii="Times New Roman" w:hAnsi="Times New Roman" w:cs="Times New Roman"/>
          <w:sz w:val="24"/>
          <w:szCs w:val="24"/>
        </w:rPr>
        <w:t>вв..</w:t>
      </w:r>
      <w:proofErr w:type="gramEnd"/>
      <w:r w:rsidRPr="00BB476A">
        <w:rPr>
          <w:rFonts w:ascii="Times New Roman" w:hAnsi="Times New Roman" w:cs="Times New Roman"/>
          <w:sz w:val="24"/>
          <w:szCs w:val="24"/>
        </w:rPr>
        <w:t xml:space="preserve"> до н.э.) На некрополе также представлена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BB476A">
        <w:rPr>
          <w:rFonts w:ascii="Times New Roman" w:hAnsi="Times New Roman" w:cs="Times New Roman"/>
          <w:sz w:val="24"/>
          <w:szCs w:val="24"/>
        </w:rPr>
        <w:t>айминская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культура (I в. до н. э. - IV в. н. э.).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Неграбленность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всех захоронений курганного могильника является одним из главных показателей достоверности и высокой информативности археологического источника.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Участие в полевых исследованиях уникального археологического памятника позволяет юным археологам познакомиться с материальной культурой далекого прошлого. Обследование городищ раннего железного века является ещё одним направлением деятельности об</w:t>
      </w:r>
      <w:r>
        <w:rPr>
          <w:rFonts w:ascii="Times New Roman" w:hAnsi="Times New Roman" w:cs="Times New Roman"/>
          <w:sz w:val="24"/>
          <w:szCs w:val="24"/>
        </w:rPr>
        <w:t>ъединения</w:t>
      </w:r>
      <w:r w:rsidRPr="00BB476A">
        <w:rPr>
          <w:rFonts w:ascii="Times New Roman" w:hAnsi="Times New Roman" w:cs="Times New Roman"/>
          <w:sz w:val="24"/>
          <w:szCs w:val="24"/>
        </w:rPr>
        <w:t xml:space="preserve"> в летней период. Ежегодно ребята осматривают городища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Берёзовка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, Пикет в Красногорском районе Алтайского края, Барангол-5, Манжерок-3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BB476A">
        <w:rPr>
          <w:rFonts w:ascii="Times New Roman" w:hAnsi="Times New Roman" w:cs="Times New Roman"/>
          <w:sz w:val="24"/>
          <w:szCs w:val="24"/>
        </w:rPr>
        <w:t>айминском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районе республики Алтай. Осмотр памятника Манжерок-3 позволил собрать керамику, относящуюся к двум историческим периодам: к эпохе ранней бронзы (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Афанасьевская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культура) и эпохе раннего железного века и сделать выводы о её схожести с керамическим ко</w:t>
      </w:r>
      <w:r w:rsidR="007231E9">
        <w:rPr>
          <w:rFonts w:ascii="Times New Roman" w:hAnsi="Times New Roman" w:cs="Times New Roman"/>
          <w:sz w:val="24"/>
          <w:szCs w:val="24"/>
        </w:rPr>
        <w:t xml:space="preserve">мплексом некрополя </w:t>
      </w:r>
      <w:proofErr w:type="spellStart"/>
      <w:r w:rsidR="007231E9">
        <w:rPr>
          <w:rFonts w:ascii="Times New Roman" w:hAnsi="Times New Roman" w:cs="Times New Roman"/>
          <w:sz w:val="24"/>
          <w:szCs w:val="24"/>
        </w:rPr>
        <w:t>Чултуков</w:t>
      </w:r>
      <w:proofErr w:type="spellEnd"/>
      <w:r w:rsidR="007231E9">
        <w:rPr>
          <w:rFonts w:ascii="Times New Roman" w:hAnsi="Times New Roman" w:cs="Times New Roman"/>
          <w:sz w:val="24"/>
          <w:szCs w:val="24"/>
        </w:rPr>
        <w:t xml:space="preserve"> лог</w:t>
      </w:r>
      <w:r w:rsidRPr="00BB476A">
        <w:rPr>
          <w:rFonts w:ascii="Times New Roman" w:hAnsi="Times New Roman" w:cs="Times New Roman"/>
          <w:sz w:val="24"/>
          <w:szCs w:val="24"/>
        </w:rPr>
        <w:t>-1.</w:t>
      </w:r>
    </w:p>
    <w:p w:rsidR="00934DED" w:rsidRPr="00BB476A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В последние годы коллектив учувствует в обследовании археологических памятников в окрестностях села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: поселений Манжерок-</w:t>
      </w:r>
      <w:r w:rsidR="007231E9">
        <w:rPr>
          <w:rFonts w:ascii="Times New Roman" w:hAnsi="Times New Roman" w:cs="Times New Roman"/>
          <w:sz w:val="24"/>
          <w:szCs w:val="24"/>
        </w:rPr>
        <w:t>4, Манжерок</w:t>
      </w:r>
      <w:r w:rsidRPr="00BB476A">
        <w:rPr>
          <w:rFonts w:ascii="Times New Roman" w:hAnsi="Times New Roman" w:cs="Times New Roman"/>
          <w:sz w:val="24"/>
          <w:szCs w:val="24"/>
        </w:rPr>
        <w:t>-5, Манжерок-</w:t>
      </w:r>
      <w:r w:rsidR="007231E9">
        <w:rPr>
          <w:rFonts w:ascii="Times New Roman" w:hAnsi="Times New Roman" w:cs="Times New Roman"/>
          <w:sz w:val="24"/>
          <w:szCs w:val="24"/>
        </w:rPr>
        <w:t>7, мастерской Манжерок</w:t>
      </w:r>
      <w:r w:rsidRPr="00BB476A">
        <w:rPr>
          <w:rFonts w:ascii="Times New Roman" w:hAnsi="Times New Roman" w:cs="Times New Roman"/>
          <w:sz w:val="24"/>
          <w:szCs w:val="24"/>
        </w:rPr>
        <w:t>-4.</w:t>
      </w:r>
    </w:p>
    <w:p w:rsidR="00934DED" w:rsidRDefault="00934DED" w:rsidP="0093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Экспедиционная деятельность позволяет познакомиться с уникальными археологическими памятниками Горного Алтая. Изучение материальной культуры древнего Алтая через конкретную практическую деятельность в археологической экспедиции позволяет </w:t>
      </w:r>
      <w:r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Pr="00BB476A">
        <w:rPr>
          <w:rFonts w:ascii="Times New Roman" w:hAnsi="Times New Roman" w:cs="Times New Roman"/>
          <w:sz w:val="24"/>
          <w:szCs w:val="24"/>
        </w:rPr>
        <w:t xml:space="preserve">методикой полевых исследований,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B476A">
        <w:rPr>
          <w:rFonts w:ascii="Times New Roman" w:hAnsi="Times New Roman" w:cs="Times New Roman"/>
          <w:sz w:val="24"/>
          <w:szCs w:val="24"/>
        </w:rPr>
        <w:t>проблемам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476A">
        <w:rPr>
          <w:rFonts w:ascii="Times New Roman" w:hAnsi="Times New Roman" w:cs="Times New Roman"/>
          <w:sz w:val="24"/>
          <w:szCs w:val="24"/>
        </w:rPr>
        <w:t xml:space="preserve"> древней истории Алтая и принять участие в аварийных работах по спасению и сохранению археологического наследия.</w:t>
      </w:r>
      <w:bookmarkStart w:id="0" w:name="_GoBack"/>
      <w:bookmarkEnd w:id="0"/>
    </w:p>
    <w:sectPr w:rsidR="0093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A4"/>
    <w:rsid w:val="007231E9"/>
    <w:rsid w:val="008A34D9"/>
    <w:rsid w:val="00934DED"/>
    <w:rsid w:val="00E73DA4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80A7-628F-45AC-A880-A82CD13F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4</cp:revision>
  <dcterms:created xsi:type="dcterms:W3CDTF">2018-12-04T17:10:00Z</dcterms:created>
  <dcterms:modified xsi:type="dcterms:W3CDTF">2018-12-11T05:24:00Z</dcterms:modified>
</cp:coreProperties>
</file>